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E298" w14:textId="77777777" w:rsidR="004F5CCD" w:rsidRPr="004F5CCD" w:rsidRDefault="004F5CCD" w:rsidP="004F5CCD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96"/>
          <w:szCs w:val="96"/>
        </w:rPr>
      </w:pPr>
      <w:r w:rsidRPr="004F5CCD">
        <w:rPr>
          <w:rFonts w:ascii="Arial" w:eastAsia="Times New Roman" w:hAnsi="Arial" w:cs="Arial"/>
          <w:b/>
          <w:bCs/>
          <w:color w:val="FF0000"/>
          <w:kern w:val="36"/>
          <w:sz w:val="96"/>
          <w:szCs w:val="96"/>
          <w:rtl/>
        </w:rPr>
        <w:t>الخلية</w:t>
      </w:r>
    </w:p>
    <w:p w14:paraId="23C87A15" w14:textId="511C9AC6" w:rsidR="00141B70" w:rsidRDefault="004F5CCD" w:rsidP="004F5CCD">
      <w:pPr>
        <w:jc w:val="center"/>
        <w:rPr>
          <w:rtl/>
          <w:lang w:bidi="ar-KW"/>
        </w:rPr>
      </w:pPr>
      <w:r>
        <w:rPr>
          <w:noProof/>
        </w:rPr>
        <w:drawing>
          <wp:inline distT="0" distB="0" distL="0" distR="0" wp14:anchorId="2454091C" wp14:editId="2802F9D0">
            <wp:extent cx="3636335" cy="1731484"/>
            <wp:effectExtent l="0" t="0" r="2540" b="2540"/>
            <wp:docPr id="1" name="Picture 1" descr="بحث عن الخ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حث عن الخلي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25" cy="17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77FE" w14:textId="7C8A31D9" w:rsidR="004F5CCD" w:rsidRDefault="004F5CCD">
      <w:pPr>
        <w:rPr>
          <w:rtl/>
          <w:lang w:bidi="ar-KW"/>
        </w:rPr>
      </w:pPr>
    </w:p>
    <w:p w14:paraId="54B0EF48" w14:textId="77777777" w:rsidR="004F5CCD" w:rsidRPr="004F5CCD" w:rsidRDefault="004F5CCD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الخليّة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هي وحدة البناء والتّركيب الأساسيّة التي تتكوّن منها أجسام جميع الكائنات الحيّة، وهي تراكيب صغيرة الحجم يتراوح حجم الواحدة منها من 1- 100 ميكرومتر، ويوجد نوعان رئيسيان من الخلايا: </w:t>
      </w:r>
    </w:p>
    <w:p w14:paraId="77ABF2CD" w14:textId="77777777" w:rsidR="004F5CCD" w:rsidRPr="004F6A9A" w:rsidRDefault="004F5CCD" w:rsidP="004F5CCD">
      <w:pPr>
        <w:rPr>
          <w:rFonts w:asciiTheme="majorBidi" w:hAnsiTheme="majorBidi" w:cstheme="majorBidi"/>
          <w:color w:val="FF0000"/>
          <w:sz w:val="32"/>
          <w:szCs w:val="32"/>
          <w:u w:val="single"/>
          <w:shd w:val="clear" w:color="auto" w:fill="FFFFFF"/>
          <w:rtl/>
        </w:rPr>
      </w:pP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الخلايا بدائيّة النّواة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وهي الخلايا التي تحتوي على أنوية غير محاطة بغشاء، ومن الأمثلة عليها الخليّة البكتيريّة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.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والنّوع الثّاني الخلايا حقيقيّة النّواة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وهي خلايا تحتوي على أنوية حقيقيّة محاطة بغشاء، ومن الأمثلة عليها الخلايا المكونّة لأجسام كل من الطّلائعيات، والفطريات، والنّباتات، والحيوانات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  <w:r w:rsidRPr="004F5CCD">
        <w:rPr>
          <w:rFonts w:asciiTheme="majorBidi" w:hAnsiTheme="majorBidi" w:cstheme="majorBidi"/>
          <w:color w:val="333333"/>
          <w:sz w:val="32"/>
          <w:szCs w:val="32"/>
        </w:rPr>
        <w:br/>
      </w:r>
      <w:r w:rsidRPr="004F5CCD">
        <w:rPr>
          <w:rFonts w:asciiTheme="majorBidi" w:hAnsiTheme="majorBidi" w:cstheme="majorBidi"/>
          <w:color w:val="333333"/>
        </w:rPr>
        <w:br/>
      </w:r>
      <w:r w:rsidRPr="004F6A9A">
        <w:rPr>
          <w:rFonts w:asciiTheme="majorBidi" w:hAnsiTheme="majorBidi" w:cstheme="majorBidi"/>
          <w:color w:val="FF0000"/>
          <w:sz w:val="32"/>
          <w:szCs w:val="32"/>
          <w:u w:val="single"/>
          <w:shd w:val="clear" w:color="auto" w:fill="FFFFFF"/>
          <w:rtl/>
        </w:rPr>
        <w:t xml:space="preserve">تركيب الخليّة </w:t>
      </w:r>
    </w:p>
    <w:p w14:paraId="690446A2" w14:textId="579A0F39" w:rsidR="004F5CCD" w:rsidRPr="004F5CCD" w:rsidRDefault="004F5CCD" w:rsidP="004F5CCD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تتكوّن 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معظم 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الخل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>ايا</w:t>
      </w:r>
      <w:r w:rsidRPr="004F5CCD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من الأجزاء الآتية:</w:t>
      </w:r>
    </w:p>
    <w:p w14:paraId="27598710" w14:textId="23E4D448" w:rsidR="004F5CCD" w:rsidRPr="004F6A9A" w:rsidRDefault="004F5CCD" w:rsidP="004F6A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الغشاء البلازم</w:t>
      </w:r>
      <w:r w:rsidRPr="004F6A9A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>ي</w:t>
      </w:r>
    </w:p>
    <w:p w14:paraId="7169F8ED" w14:textId="77777777" w:rsidR="004F5CCD" w:rsidRPr="004F6A9A" w:rsidRDefault="004F5CCD" w:rsidP="004F6A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الجدار الخلوي</w:t>
      </w:r>
      <w:r w:rsidRPr="004F6A9A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ويوجد فقط في الخلايا البكتيريّة، والخلايا النّباتيّة. </w:t>
      </w:r>
    </w:p>
    <w:p w14:paraId="165E89E3" w14:textId="5A2E3F20" w:rsidR="004F5CCD" w:rsidRPr="004F6A9A" w:rsidRDefault="004F5CCD" w:rsidP="004F6A9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  <w:lang w:bidi="ar-KW"/>
        </w:rPr>
      </w:pP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السّايتوبلازم</w:t>
      </w:r>
    </w:p>
    <w:p w14:paraId="690AEC54" w14:textId="77777777" w:rsidR="004F5CCD" w:rsidRPr="004F6A9A" w:rsidRDefault="004F5CCD" w:rsidP="004F6A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جهاز غولجي</w:t>
      </w:r>
    </w:p>
    <w:p w14:paraId="6B5BF30E" w14:textId="77777777" w:rsidR="004F5CCD" w:rsidRPr="004F6A9A" w:rsidRDefault="004F5CCD" w:rsidP="004F6A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النّواة</w:t>
      </w:r>
    </w:p>
    <w:p w14:paraId="3FD75E20" w14:textId="77777777" w:rsidR="004F5CCD" w:rsidRPr="004F6A9A" w:rsidRDefault="004F5CCD" w:rsidP="004F6A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المايتوكندريا</w:t>
      </w:r>
    </w:p>
    <w:p w14:paraId="3FB1A988" w14:textId="77777777" w:rsidR="004F6A9A" w:rsidRDefault="004F5CCD" w:rsidP="004F6A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البلاستيدات</w:t>
      </w:r>
      <w:r w:rsidRPr="004F6A9A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وهي </w:t>
      </w: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تراكيب توجد فقط في الخلايا النّباتيّة، ومن أشهرها البلاستيدات الخضراء التي يحدث فيها البناء الضّوئي. </w:t>
      </w:r>
    </w:p>
    <w:p w14:paraId="5CA74538" w14:textId="643E28D7" w:rsidR="004F5CCD" w:rsidRPr="004F6A9A" w:rsidRDefault="004F5CCD" w:rsidP="004F6A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الفجوات</w:t>
      </w:r>
      <w:r w:rsidRPr="004F6A9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</w:p>
    <w:sectPr w:rsidR="004F5CCD" w:rsidRPr="004F6A9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40301"/>
    <w:multiLevelType w:val="hybridMultilevel"/>
    <w:tmpl w:val="C95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CD"/>
    <w:rsid w:val="00141B70"/>
    <w:rsid w:val="004F5CCD"/>
    <w:rsid w:val="004F6A9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B4BDA"/>
  <w15:chartTrackingRefBased/>
  <w15:docId w15:val="{B1C0D268-4BEE-4EEB-B910-656AA63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F5CC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5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2021-03-09T22:53:00Z</dcterms:created>
  <dcterms:modified xsi:type="dcterms:W3CDTF">2021-03-09T23:05:00Z</dcterms:modified>
</cp:coreProperties>
</file>