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A9A3B" w14:textId="77777777" w:rsidR="006D1F28" w:rsidRPr="006D1F28" w:rsidRDefault="006D1F28" w:rsidP="006D1F28">
      <w:pPr>
        <w:shd w:val="clear" w:color="auto" w:fill="FFFFFF"/>
        <w:bidi w:val="0"/>
        <w:spacing w:before="100" w:beforeAutospacing="1" w:after="100" w:afterAutospacing="1" w:line="240" w:lineRule="auto"/>
        <w:jc w:val="center"/>
        <w:outlineLvl w:val="0"/>
        <w:rPr>
          <w:rFonts w:ascii="Arial" w:eastAsia="Times New Roman" w:hAnsi="Arial" w:cs="Arial"/>
          <w:b/>
          <w:bCs/>
          <w:color w:val="FF0000"/>
          <w:kern w:val="36"/>
          <w:sz w:val="68"/>
          <w:szCs w:val="68"/>
          <w:u w:val="single"/>
        </w:rPr>
      </w:pPr>
      <w:r w:rsidRPr="006D1F28">
        <w:rPr>
          <w:rFonts w:ascii="Arial" w:eastAsia="Times New Roman" w:hAnsi="Arial" w:cs="Arial"/>
          <w:b/>
          <w:bCs/>
          <w:color w:val="FF0000"/>
          <w:kern w:val="36"/>
          <w:sz w:val="68"/>
          <w:szCs w:val="68"/>
          <w:u w:val="single"/>
          <w:rtl/>
        </w:rPr>
        <w:t>مكونات الخلية النباتية</w:t>
      </w:r>
    </w:p>
    <w:p w14:paraId="188B8CCC" w14:textId="733F1C47" w:rsidR="00141B70" w:rsidRDefault="006D1F28" w:rsidP="006D1F28">
      <w:pPr>
        <w:rPr>
          <w:rtl/>
        </w:rPr>
      </w:pPr>
      <w:r>
        <w:rPr>
          <w:noProof/>
        </w:rPr>
        <w:drawing>
          <wp:inline distT="0" distB="0" distL="0" distR="0" wp14:anchorId="197F97AE" wp14:editId="33698C7B">
            <wp:extent cx="5274310" cy="2511425"/>
            <wp:effectExtent l="0" t="0" r="2540" b="3175"/>
            <wp:docPr id="1" name="Picture 1" descr="مكونات الخلية النبات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كونات الخلية النباتية"/>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511425"/>
                    </a:xfrm>
                    <a:prstGeom prst="rect">
                      <a:avLst/>
                    </a:prstGeom>
                    <a:noFill/>
                    <a:ln>
                      <a:noFill/>
                    </a:ln>
                  </pic:spPr>
                </pic:pic>
              </a:graphicData>
            </a:graphic>
          </wp:inline>
        </w:drawing>
      </w:r>
    </w:p>
    <w:p w14:paraId="572CC894" w14:textId="6C17A81C" w:rsidR="006D1F28" w:rsidRDefault="006D1F28" w:rsidP="006D1F28">
      <w:pPr>
        <w:rPr>
          <w:rtl/>
        </w:rPr>
      </w:pPr>
    </w:p>
    <w:p w14:paraId="27071558" w14:textId="77777777" w:rsidR="006D1F28" w:rsidRDefault="006D1F28" w:rsidP="006D1F28">
      <w:pPr>
        <w:rPr>
          <w:rFonts w:asciiTheme="majorBidi" w:hAnsiTheme="majorBidi" w:cstheme="majorBidi"/>
          <w:color w:val="333333"/>
          <w:sz w:val="32"/>
          <w:szCs w:val="32"/>
          <w:rtl/>
        </w:rPr>
      </w:pPr>
      <w:r w:rsidRPr="006D1F28">
        <w:rPr>
          <w:rFonts w:asciiTheme="majorBidi" w:hAnsiTheme="majorBidi" w:cstheme="majorBidi"/>
          <w:color w:val="333333"/>
          <w:sz w:val="32"/>
          <w:szCs w:val="32"/>
          <w:shd w:val="clear" w:color="auto" w:fill="FFFFFF"/>
          <w:rtl/>
        </w:rPr>
        <w:t>تتكوّن الخلية النباتية بشكل عام من مجموعة من الهياكل والعضيّات المعروفة، ومن أهم العضيّات الموجودة في الخلية النباتية النمطية ما يأتي</w:t>
      </w:r>
      <w:r w:rsidRPr="006D1F28">
        <w:rPr>
          <w:rFonts w:asciiTheme="majorBidi" w:hAnsiTheme="majorBidi" w:cstheme="majorBidi"/>
          <w:color w:val="333333"/>
          <w:sz w:val="32"/>
          <w:szCs w:val="32"/>
          <w:shd w:val="clear" w:color="auto" w:fill="FFFFFF"/>
        </w:rPr>
        <w:t>:</w:t>
      </w:r>
    </w:p>
    <w:p w14:paraId="56395039" w14:textId="77777777" w:rsidR="006D1F28" w:rsidRDefault="006D1F28" w:rsidP="006D1F28">
      <w:pPr>
        <w:rPr>
          <w:rFonts w:asciiTheme="majorBidi" w:hAnsiTheme="majorBidi" w:cstheme="majorBidi"/>
          <w:color w:val="333333"/>
          <w:sz w:val="32"/>
          <w:szCs w:val="32"/>
          <w:rtl/>
        </w:rPr>
      </w:pPr>
    </w:p>
    <w:p w14:paraId="01124063" w14:textId="55CA8ABD" w:rsidR="006D1F28" w:rsidRPr="006D1F28" w:rsidRDefault="006D1F28" w:rsidP="006D1F28">
      <w:pPr>
        <w:pStyle w:val="ListParagraph"/>
        <w:numPr>
          <w:ilvl w:val="0"/>
          <w:numId w:val="1"/>
        </w:numPr>
        <w:rPr>
          <w:rFonts w:asciiTheme="majorBidi" w:hAnsiTheme="majorBidi" w:cstheme="majorBidi"/>
          <w:color w:val="333333"/>
          <w:sz w:val="32"/>
          <w:szCs w:val="32"/>
          <w:shd w:val="clear" w:color="auto" w:fill="FFFFFF"/>
          <w:rtl/>
        </w:rPr>
      </w:pPr>
      <w:r w:rsidRPr="006D1F28">
        <w:rPr>
          <w:rFonts w:asciiTheme="majorBidi" w:hAnsiTheme="majorBidi" w:cstheme="majorBidi"/>
          <w:color w:val="333333"/>
          <w:sz w:val="32"/>
          <w:szCs w:val="32"/>
          <w:shd w:val="clear" w:color="auto" w:fill="FFFFFF"/>
          <w:rtl/>
        </w:rPr>
        <w:t>الغشاء الخلوي أو البلازمي</w:t>
      </w:r>
      <w:r w:rsidRPr="006D1F28">
        <w:rPr>
          <w:rFonts w:asciiTheme="majorBidi" w:hAnsiTheme="majorBidi" w:cstheme="majorBidi"/>
          <w:color w:val="333333"/>
          <w:sz w:val="32"/>
          <w:szCs w:val="32"/>
          <w:shd w:val="clear" w:color="auto" w:fill="FFFFFF"/>
        </w:rPr>
        <w:t>:</w:t>
      </w:r>
      <w:r w:rsidRPr="006D1F28">
        <w:rPr>
          <w:rFonts w:asciiTheme="majorBidi" w:hAnsiTheme="majorBidi" w:cstheme="majorBidi"/>
          <w:color w:val="333333"/>
          <w:sz w:val="32"/>
          <w:szCs w:val="32"/>
          <w:shd w:val="clear" w:color="auto" w:fill="FFFFFF"/>
        </w:rPr>
        <w:t xml:space="preserve"> </w:t>
      </w:r>
      <w:r w:rsidRPr="006D1F28">
        <w:rPr>
          <w:rFonts w:asciiTheme="majorBidi" w:hAnsiTheme="majorBidi" w:cstheme="majorBidi"/>
          <w:color w:val="333333"/>
          <w:sz w:val="32"/>
          <w:szCs w:val="32"/>
          <w:shd w:val="clear" w:color="auto" w:fill="FFFFFF"/>
          <w:rtl/>
        </w:rPr>
        <w:t xml:space="preserve">هو غشاء رقيق شبه مُنفّذ يُحيط بالسيتوبلازم الموجود داخل الخلية. </w:t>
      </w:r>
    </w:p>
    <w:p w14:paraId="1C44F780" w14:textId="4C46191A" w:rsidR="006D1F28" w:rsidRPr="006D1F28" w:rsidRDefault="006D1F28" w:rsidP="006D1F28">
      <w:pPr>
        <w:pStyle w:val="ListParagraph"/>
        <w:numPr>
          <w:ilvl w:val="0"/>
          <w:numId w:val="1"/>
        </w:numPr>
        <w:rPr>
          <w:rFonts w:asciiTheme="majorBidi" w:hAnsiTheme="majorBidi" w:cstheme="majorBidi"/>
          <w:color w:val="333333"/>
          <w:sz w:val="32"/>
          <w:szCs w:val="32"/>
          <w:shd w:val="clear" w:color="auto" w:fill="FFFFFF"/>
          <w:rtl/>
        </w:rPr>
      </w:pPr>
      <w:r w:rsidRPr="006D1F28">
        <w:rPr>
          <w:rFonts w:asciiTheme="majorBidi" w:hAnsiTheme="majorBidi" w:cstheme="majorBidi"/>
          <w:color w:val="333333"/>
          <w:sz w:val="32"/>
          <w:szCs w:val="32"/>
          <w:shd w:val="clear" w:color="auto" w:fill="FFFFFF"/>
          <w:rtl/>
        </w:rPr>
        <w:t>الجدار الخلوي</w:t>
      </w:r>
      <w:r w:rsidRPr="006D1F28">
        <w:rPr>
          <w:rFonts w:asciiTheme="majorBidi" w:hAnsiTheme="majorBidi" w:cstheme="majorBidi"/>
          <w:color w:val="333333"/>
          <w:sz w:val="32"/>
          <w:szCs w:val="32"/>
          <w:shd w:val="clear" w:color="auto" w:fill="FFFFFF"/>
        </w:rPr>
        <w:t>: (</w:t>
      </w:r>
      <w:r w:rsidRPr="006D1F28">
        <w:rPr>
          <w:rFonts w:asciiTheme="majorBidi" w:hAnsiTheme="majorBidi" w:cstheme="majorBidi" w:hint="cs"/>
          <w:color w:val="333333"/>
          <w:sz w:val="32"/>
          <w:szCs w:val="32"/>
          <w:shd w:val="clear" w:color="auto" w:fill="FFFFFF"/>
          <w:rtl/>
        </w:rPr>
        <w:t xml:space="preserve"> </w:t>
      </w:r>
      <w:r w:rsidRPr="006D1F28">
        <w:rPr>
          <w:rFonts w:asciiTheme="majorBidi" w:hAnsiTheme="majorBidi" w:cstheme="majorBidi"/>
          <w:color w:val="333333"/>
          <w:sz w:val="32"/>
          <w:szCs w:val="32"/>
          <w:shd w:val="clear" w:color="auto" w:fill="FFFFFF"/>
          <w:rtl/>
        </w:rPr>
        <w:t xml:space="preserve">وهو غطاء خارجي صلب يحمي مكوّنات الخلية النباتية ويُحدّد شكلها الخارجي. </w:t>
      </w:r>
    </w:p>
    <w:p w14:paraId="4B22D1C0" w14:textId="5B599F56" w:rsidR="006D1F28" w:rsidRPr="006D1F28" w:rsidRDefault="006D1F28" w:rsidP="006D1F28">
      <w:pPr>
        <w:pStyle w:val="ListParagraph"/>
        <w:numPr>
          <w:ilvl w:val="0"/>
          <w:numId w:val="1"/>
        </w:numPr>
        <w:rPr>
          <w:rFonts w:asciiTheme="majorBidi" w:hAnsiTheme="majorBidi" w:cstheme="majorBidi"/>
          <w:color w:val="333333"/>
          <w:sz w:val="32"/>
          <w:szCs w:val="32"/>
          <w:shd w:val="clear" w:color="auto" w:fill="FFFFFF"/>
          <w:rtl/>
        </w:rPr>
      </w:pPr>
      <w:r w:rsidRPr="006D1F28">
        <w:rPr>
          <w:rFonts w:asciiTheme="majorBidi" w:hAnsiTheme="majorBidi" w:cstheme="majorBidi" w:hint="cs"/>
          <w:color w:val="333333"/>
          <w:sz w:val="32"/>
          <w:szCs w:val="32"/>
          <w:shd w:val="clear" w:color="auto" w:fill="FFFFFF"/>
          <w:rtl/>
          <w:lang w:bidi="ar-KW"/>
        </w:rPr>
        <w:t>البلاستيدات الخضراء</w:t>
      </w:r>
      <w:r w:rsidRPr="006D1F28">
        <w:rPr>
          <w:rFonts w:asciiTheme="majorBidi" w:hAnsiTheme="majorBidi" w:cstheme="majorBidi"/>
          <w:color w:val="333333"/>
          <w:sz w:val="32"/>
          <w:szCs w:val="32"/>
          <w:shd w:val="clear" w:color="auto" w:fill="FFFFFF"/>
        </w:rPr>
        <w:t xml:space="preserve">: </w:t>
      </w:r>
      <w:r w:rsidRPr="006D1F28">
        <w:rPr>
          <w:rFonts w:asciiTheme="majorBidi" w:hAnsiTheme="majorBidi" w:cstheme="majorBidi"/>
          <w:color w:val="333333"/>
          <w:sz w:val="32"/>
          <w:szCs w:val="32"/>
          <w:shd w:val="clear" w:color="auto" w:fill="FFFFFF"/>
          <w:rtl/>
        </w:rPr>
        <w:t>وهي مواقع البناء الضوئي في الخلية النباتية، والتي تحتوي على صبغة الكلوروفيل الخضراء المسؤولة عن امتصاص الطاقة من أشعة الشمس</w:t>
      </w:r>
      <w:r w:rsidRPr="006D1F28">
        <w:rPr>
          <w:rFonts w:asciiTheme="majorBidi" w:hAnsiTheme="majorBidi" w:cstheme="majorBidi"/>
          <w:color w:val="333333"/>
          <w:sz w:val="32"/>
          <w:szCs w:val="32"/>
          <w:shd w:val="clear" w:color="auto" w:fill="FFFFFF"/>
        </w:rPr>
        <w:t>.</w:t>
      </w:r>
      <w:r w:rsidRPr="006D1F28">
        <w:rPr>
          <w:rFonts w:asciiTheme="majorBidi" w:hAnsiTheme="majorBidi" w:cstheme="majorBidi"/>
          <w:color w:val="333333"/>
          <w:sz w:val="32"/>
          <w:szCs w:val="32"/>
        </w:rPr>
        <w:br/>
      </w:r>
      <w:r w:rsidRPr="006D1F28">
        <w:rPr>
          <w:rFonts w:asciiTheme="majorBidi" w:hAnsiTheme="majorBidi" w:cstheme="majorBidi"/>
          <w:color w:val="333333"/>
          <w:sz w:val="32"/>
          <w:szCs w:val="32"/>
          <w:shd w:val="clear" w:color="auto" w:fill="FFFFFF"/>
          <w:rtl/>
        </w:rPr>
        <w:t>السيتوبلازم</w:t>
      </w:r>
      <w:r w:rsidRPr="006D1F28">
        <w:rPr>
          <w:rFonts w:asciiTheme="majorBidi" w:hAnsiTheme="majorBidi" w:cstheme="majorBidi"/>
          <w:color w:val="333333"/>
          <w:sz w:val="32"/>
          <w:szCs w:val="32"/>
          <w:shd w:val="clear" w:color="auto" w:fill="FFFFFF"/>
        </w:rPr>
        <w:t xml:space="preserve">: </w:t>
      </w:r>
      <w:r w:rsidRPr="006D1F28">
        <w:rPr>
          <w:rFonts w:asciiTheme="majorBidi" w:hAnsiTheme="majorBidi" w:cstheme="majorBidi"/>
          <w:color w:val="333333"/>
          <w:sz w:val="32"/>
          <w:szCs w:val="32"/>
          <w:shd w:val="clear" w:color="auto" w:fill="FFFFFF"/>
          <w:rtl/>
        </w:rPr>
        <w:t xml:space="preserve"> وهو مادة هلاميّة تقع داخل الغشاء الخلوي، وتحتوي على الماء، والإنزيمات، والأملاح، والعضيّات، والجزيئات العضوية المختلفة. </w:t>
      </w:r>
    </w:p>
    <w:p w14:paraId="5082B2AF" w14:textId="77777777" w:rsidR="006D1F28" w:rsidRPr="006D1F28" w:rsidRDefault="006D1F28" w:rsidP="006D1F28">
      <w:pPr>
        <w:pStyle w:val="ListParagraph"/>
        <w:numPr>
          <w:ilvl w:val="0"/>
          <w:numId w:val="1"/>
        </w:numPr>
        <w:rPr>
          <w:rFonts w:asciiTheme="majorBidi" w:hAnsiTheme="majorBidi" w:cstheme="majorBidi"/>
          <w:color w:val="333333"/>
          <w:sz w:val="32"/>
          <w:szCs w:val="32"/>
          <w:shd w:val="clear" w:color="auto" w:fill="FFFFFF"/>
        </w:rPr>
      </w:pPr>
      <w:r w:rsidRPr="006D1F28">
        <w:rPr>
          <w:rFonts w:asciiTheme="majorBidi" w:hAnsiTheme="majorBidi" w:cstheme="majorBidi"/>
          <w:color w:val="333333"/>
          <w:sz w:val="32"/>
          <w:szCs w:val="32"/>
          <w:shd w:val="clear" w:color="auto" w:fill="FFFFFF"/>
          <w:rtl/>
        </w:rPr>
        <w:t>الهيكل الخلوي</w:t>
      </w:r>
      <w:r w:rsidRPr="006D1F28">
        <w:rPr>
          <w:rFonts w:asciiTheme="majorBidi" w:hAnsiTheme="majorBidi" w:cstheme="majorBidi"/>
          <w:color w:val="333333"/>
          <w:sz w:val="32"/>
          <w:szCs w:val="32"/>
          <w:shd w:val="clear" w:color="auto" w:fill="FFFFFF"/>
        </w:rPr>
        <w:t xml:space="preserve">: </w:t>
      </w:r>
      <w:r w:rsidRPr="006D1F28">
        <w:rPr>
          <w:rFonts w:asciiTheme="majorBidi" w:hAnsiTheme="majorBidi" w:cstheme="majorBidi" w:hint="cs"/>
          <w:color w:val="333333"/>
          <w:sz w:val="32"/>
          <w:szCs w:val="32"/>
          <w:shd w:val="clear" w:color="auto" w:fill="FFFFFF"/>
          <w:rtl/>
        </w:rPr>
        <w:t xml:space="preserve"> </w:t>
      </w:r>
      <w:r w:rsidRPr="006D1F28">
        <w:rPr>
          <w:rFonts w:asciiTheme="majorBidi" w:hAnsiTheme="majorBidi" w:cstheme="majorBidi"/>
          <w:color w:val="333333"/>
          <w:sz w:val="32"/>
          <w:szCs w:val="32"/>
          <w:shd w:val="clear" w:color="auto" w:fill="FFFFFF"/>
          <w:rtl/>
        </w:rPr>
        <w:t>وهو شبكة من الألياف المنتشرة في جميع أنحاء السيتوبلازم، وهو المسؤول عن دعم الخلية واحتفاظها بشكلها</w:t>
      </w:r>
      <w:r w:rsidRPr="006D1F28">
        <w:rPr>
          <w:rFonts w:asciiTheme="majorBidi" w:hAnsiTheme="majorBidi" w:cstheme="majorBidi"/>
          <w:color w:val="333333"/>
          <w:sz w:val="32"/>
          <w:szCs w:val="32"/>
          <w:shd w:val="clear" w:color="auto" w:fill="FFFFFF"/>
        </w:rPr>
        <w:t>.</w:t>
      </w:r>
    </w:p>
    <w:p w14:paraId="4D4B131E" w14:textId="15FE1BF1" w:rsidR="006D1F28" w:rsidRPr="006D1F28" w:rsidRDefault="006D1F28" w:rsidP="006D1F28">
      <w:pPr>
        <w:pStyle w:val="ListParagraph"/>
        <w:numPr>
          <w:ilvl w:val="0"/>
          <w:numId w:val="1"/>
        </w:numPr>
        <w:rPr>
          <w:rFonts w:asciiTheme="majorBidi" w:hAnsiTheme="majorBidi" w:cstheme="majorBidi"/>
          <w:color w:val="333333"/>
          <w:sz w:val="32"/>
          <w:szCs w:val="32"/>
          <w:shd w:val="clear" w:color="auto" w:fill="FFFFFF"/>
          <w:rtl/>
        </w:rPr>
      </w:pPr>
      <w:r w:rsidRPr="006D1F28">
        <w:rPr>
          <w:rFonts w:asciiTheme="majorBidi" w:hAnsiTheme="majorBidi" w:cstheme="majorBidi"/>
          <w:color w:val="333333"/>
          <w:sz w:val="32"/>
          <w:szCs w:val="32"/>
          <w:shd w:val="clear" w:color="auto" w:fill="FFFFFF"/>
          <w:rtl/>
        </w:rPr>
        <w:t>الشبكة البلازمية الداخلية</w:t>
      </w:r>
      <w:r w:rsidRPr="006D1F28">
        <w:rPr>
          <w:rFonts w:asciiTheme="majorBidi" w:hAnsiTheme="majorBidi" w:cstheme="majorBidi"/>
          <w:color w:val="333333"/>
          <w:sz w:val="32"/>
          <w:szCs w:val="32"/>
          <w:shd w:val="clear" w:color="auto" w:fill="FFFFFF"/>
        </w:rPr>
        <w:t xml:space="preserve">: </w:t>
      </w:r>
      <w:r w:rsidRPr="006D1F28">
        <w:rPr>
          <w:rFonts w:asciiTheme="majorBidi" w:hAnsiTheme="majorBidi" w:cstheme="majorBidi" w:hint="cs"/>
          <w:color w:val="333333"/>
          <w:sz w:val="32"/>
          <w:szCs w:val="32"/>
          <w:shd w:val="clear" w:color="auto" w:fill="FFFFFF"/>
          <w:rtl/>
          <w:lang w:bidi="ar-KW"/>
        </w:rPr>
        <w:t xml:space="preserve"> </w:t>
      </w:r>
      <w:r w:rsidRPr="006D1F28">
        <w:rPr>
          <w:rFonts w:asciiTheme="majorBidi" w:hAnsiTheme="majorBidi" w:cstheme="majorBidi"/>
          <w:color w:val="333333"/>
          <w:sz w:val="32"/>
          <w:szCs w:val="32"/>
          <w:shd w:val="clear" w:color="auto" w:fill="FFFFFF"/>
          <w:rtl/>
        </w:rPr>
        <w:t xml:space="preserve">وهي شبكة واسعة من الأغشية المؤلّفة من نوعين؛ وهما الشبكة البلازمية الداخلية الخشنة التي تضم الريبوسومات، والشبكة البلازمية الداخلية الملساء التي لا تضم الريبوسومات، وتكمن أهمية الشبكة البلازمية الداخلية في أنّها الجزء المُصنِّع للدهون والبروتينات. </w:t>
      </w:r>
    </w:p>
    <w:p w14:paraId="62992BE9" w14:textId="410DBE03" w:rsidR="006D1F28" w:rsidRPr="006D1F28" w:rsidRDefault="006D1F28" w:rsidP="006D1F28">
      <w:pPr>
        <w:pStyle w:val="ListParagraph"/>
        <w:numPr>
          <w:ilvl w:val="0"/>
          <w:numId w:val="1"/>
        </w:numPr>
        <w:rPr>
          <w:rFonts w:asciiTheme="majorBidi" w:hAnsiTheme="majorBidi" w:cstheme="majorBidi"/>
          <w:sz w:val="32"/>
          <w:szCs w:val="32"/>
          <w:rtl/>
        </w:rPr>
      </w:pPr>
      <w:r w:rsidRPr="006D1F28">
        <w:rPr>
          <w:rFonts w:asciiTheme="majorBidi" w:hAnsiTheme="majorBidi" w:cstheme="majorBidi"/>
          <w:color w:val="333333"/>
          <w:sz w:val="32"/>
          <w:szCs w:val="32"/>
          <w:shd w:val="clear" w:color="auto" w:fill="FFFFFF"/>
          <w:rtl/>
        </w:rPr>
        <w:lastRenderedPageBreak/>
        <w:t xml:space="preserve">جهاز </w:t>
      </w:r>
      <w:r w:rsidRPr="006D1F28">
        <w:rPr>
          <w:rFonts w:asciiTheme="majorBidi" w:hAnsiTheme="majorBidi" w:cstheme="majorBidi"/>
          <w:color w:val="333333"/>
          <w:sz w:val="32"/>
          <w:szCs w:val="32"/>
          <w:shd w:val="clear" w:color="auto" w:fill="FFFFFF"/>
          <w:rtl/>
        </w:rPr>
        <w:t>ج</w:t>
      </w:r>
      <w:r w:rsidRPr="006D1F28">
        <w:rPr>
          <w:rFonts w:asciiTheme="majorBidi" w:hAnsiTheme="majorBidi" w:cstheme="majorBidi"/>
          <w:color w:val="333333"/>
          <w:sz w:val="32"/>
          <w:szCs w:val="32"/>
          <w:shd w:val="clear" w:color="auto" w:fill="FFFFFF"/>
          <w:rtl/>
        </w:rPr>
        <w:t>ولجي</w:t>
      </w:r>
      <w:r w:rsidRPr="006D1F28">
        <w:rPr>
          <w:rFonts w:asciiTheme="majorBidi" w:hAnsiTheme="majorBidi" w:cstheme="majorBidi"/>
          <w:color w:val="333333"/>
          <w:sz w:val="32"/>
          <w:szCs w:val="32"/>
          <w:shd w:val="clear" w:color="auto" w:fill="FFFFFF"/>
        </w:rPr>
        <w:t xml:space="preserve">: </w:t>
      </w:r>
      <w:r w:rsidRPr="006D1F28">
        <w:rPr>
          <w:rFonts w:asciiTheme="majorBidi" w:hAnsiTheme="majorBidi" w:cstheme="majorBidi" w:hint="cs"/>
          <w:color w:val="333333"/>
          <w:sz w:val="32"/>
          <w:szCs w:val="32"/>
          <w:shd w:val="clear" w:color="auto" w:fill="FFFFFF"/>
          <w:rtl/>
          <w:lang w:bidi="ar-KW"/>
        </w:rPr>
        <w:t xml:space="preserve"> </w:t>
      </w:r>
      <w:r w:rsidRPr="006D1F28">
        <w:rPr>
          <w:rFonts w:asciiTheme="majorBidi" w:hAnsiTheme="majorBidi" w:cstheme="majorBidi"/>
          <w:color w:val="333333"/>
          <w:sz w:val="32"/>
          <w:szCs w:val="32"/>
          <w:shd w:val="clear" w:color="auto" w:fill="FFFFFF"/>
          <w:rtl/>
        </w:rPr>
        <w:t>وهو الجزء المسؤول عن تصنيع وتخزين ونقل بعض المنتجات الخلوية بما في ذلك البروتين</w:t>
      </w:r>
      <w:r w:rsidRPr="006D1F28">
        <w:rPr>
          <w:rFonts w:asciiTheme="majorBidi" w:hAnsiTheme="majorBidi" w:cstheme="majorBidi"/>
          <w:color w:val="333333"/>
          <w:sz w:val="32"/>
          <w:szCs w:val="32"/>
          <w:shd w:val="clear" w:color="auto" w:fill="FFFFFF"/>
        </w:rPr>
        <w:t>.</w:t>
      </w:r>
    </w:p>
    <w:p w14:paraId="6ADBE817" w14:textId="62418278" w:rsidR="006D1F28" w:rsidRPr="006D1F28" w:rsidRDefault="006D1F28" w:rsidP="006D1F28">
      <w:pPr>
        <w:pStyle w:val="ListParagraph"/>
        <w:numPr>
          <w:ilvl w:val="0"/>
          <w:numId w:val="1"/>
        </w:numPr>
        <w:rPr>
          <w:rFonts w:asciiTheme="majorBidi" w:hAnsiTheme="majorBidi" w:cstheme="majorBidi" w:hint="cs"/>
          <w:sz w:val="32"/>
          <w:szCs w:val="32"/>
          <w:rtl/>
        </w:rPr>
      </w:pPr>
      <w:r w:rsidRPr="006D1F28">
        <w:rPr>
          <w:rFonts w:asciiTheme="majorBidi" w:hAnsiTheme="majorBidi" w:cstheme="majorBidi"/>
          <w:color w:val="333333"/>
          <w:sz w:val="32"/>
          <w:szCs w:val="32"/>
          <w:shd w:val="clear" w:color="auto" w:fill="FFFFFF"/>
          <w:rtl/>
        </w:rPr>
        <w:t>النواة</w:t>
      </w:r>
      <w:r w:rsidRPr="006D1F28">
        <w:rPr>
          <w:rFonts w:asciiTheme="majorBidi" w:hAnsiTheme="majorBidi" w:cstheme="majorBidi"/>
          <w:color w:val="333333"/>
          <w:sz w:val="32"/>
          <w:szCs w:val="32"/>
          <w:shd w:val="clear" w:color="auto" w:fill="FFFFFF"/>
        </w:rPr>
        <w:t xml:space="preserve">: </w:t>
      </w:r>
      <w:r w:rsidRPr="006D1F28">
        <w:rPr>
          <w:rFonts w:asciiTheme="majorBidi" w:hAnsiTheme="majorBidi" w:cstheme="majorBidi"/>
          <w:color w:val="333333"/>
          <w:sz w:val="32"/>
          <w:szCs w:val="32"/>
          <w:shd w:val="clear" w:color="auto" w:fill="FFFFFF"/>
          <w:rtl/>
        </w:rPr>
        <w:t>وهي هيكل محاط بغشاء يضم الحمض الريبي النووي منزوع الأكسجين</w:t>
      </w:r>
      <w:r w:rsidRPr="006D1F28">
        <w:rPr>
          <w:rFonts w:asciiTheme="majorBidi" w:hAnsiTheme="majorBidi" w:cstheme="majorBidi"/>
          <w:color w:val="333333"/>
          <w:sz w:val="32"/>
          <w:szCs w:val="32"/>
          <w:shd w:val="clear" w:color="auto" w:fill="FFFFFF"/>
        </w:rPr>
        <w:t xml:space="preserve"> (DNA)</w:t>
      </w:r>
    </w:p>
    <w:p w14:paraId="71426070" w14:textId="4EC11372" w:rsidR="006D1F28" w:rsidRPr="006D1F28" w:rsidRDefault="006D1F28" w:rsidP="006D1F28">
      <w:pPr>
        <w:pStyle w:val="ListParagraph"/>
        <w:numPr>
          <w:ilvl w:val="0"/>
          <w:numId w:val="1"/>
        </w:numPr>
        <w:rPr>
          <w:rFonts w:asciiTheme="majorBidi" w:hAnsiTheme="majorBidi" w:cstheme="majorBidi"/>
          <w:color w:val="333333"/>
          <w:sz w:val="32"/>
          <w:szCs w:val="32"/>
          <w:shd w:val="clear" w:color="auto" w:fill="FFFFFF"/>
          <w:rtl/>
        </w:rPr>
      </w:pPr>
      <w:r w:rsidRPr="006D1F28">
        <w:rPr>
          <w:rFonts w:asciiTheme="majorBidi" w:hAnsiTheme="majorBidi" w:cstheme="majorBidi"/>
          <w:color w:val="333333"/>
          <w:sz w:val="32"/>
          <w:szCs w:val="32"/>
          <w:shd w:val="clear" w:color="auto" w:fill="FFFFFF"/>
          <w:rtl/>
        </w:rPr>
        <w:t>الريبوسومات</w:t>
      </w:r>
      <w:r w:rsidRPr="006D1F28">
        <w:rPr>
          <w:rFonts w:asciiTheme="majorBidi" w:hAnsiTheme="majorBidi" w:cstheme="majorBidi"/>
          <w:color w:val="333333"/>
          <w:sz w:val="32"/>
          <w:szCs w:val="32"/>
          <w:shd w:val="clear" w:color="auto" w:fill="FFFFFF"/>
        </w:rPr>
        <w:t xml:space="preserve">: </w:t>
      </w:r>
      <w:r w:rsidRPr="006D1F28">
        <w:rPr>
          <w:rFonts w:asciiTheme="majorBidi" w:hAnsiTheme="majorBidi" w:cstheme="majorBidi" w:hint="cs"/>
          <w:color w:val="333333"/>
          <w:sz w:val="32"/>
          <w:szCs w:val="32"/>
          <w:shd w:val="clear" w:color="auto" w:fill="FFFFFF"/>
          <w:rtl/>
        </w:rPr>
        <w:t xml:space="preserve"> </w:t>
      </w:r>
      <w:r w:rsidRPr="006D1F28">
        <w:rPr>
          <w:rFonts w:asciiTheme="majorBidi" w:hAnsiTheme="majorBidi" w:cstheme="majorBidi"/>
          <w:color w:val="333333"/>
          <w:sz w:val="32"/>
          <w:szCs w:val="32"/>
          <w:shd w:val="clear" w:color="auto" w:fill="FFFFFF"/>
          <w:rtl/>
        </w:rPr>
        <w:t>تتكوّن الريبوسومات من الحمض النووي الريبي</w:t>
      </w:r>
      <w:r w:rsidRPr="006D1F28">
        <w:rPr>
          <w:rFonts w:asciiTheme="majorBidi" w:hAnsiTheme="majorBidi" w:cstheme="majorBidi"/>
          <w:color w:val="333333"/>
          <w:sz w:val="32"/>
          <w:szCs w:val="32"/>
          <w:shd w:val="clear" w:color="auto" w:fill="FFFFFF"/>
        </w:rPr>
        <w:t xml:space="preserve"> (RNA) </w:t>
      </w:r>
      <w:r w:rsidRPr="006D1F28">
        <w:rPr>
          <w:rFonts w:asciiTheme="majorBidi" w:hAnsiTheme="majorBidi" w:cstheme="majorBidi"/>
          <w:color w:val="333333"/>
          <w:sz w:val="32"/>
          <w:szCs w:val="32"/>
          <w:shd w:val="clear" w:color="auto" w:fill="FFFFFF"/>
          <w:rtl/>
        </w:rPr>
        <w:t xml:space="preserve">والبروتينات، وتكون مسؤولةً عن تجميع البروتينات، وتتواجد في الخلية متصلةً مع الشبكة البلازمية الداخلية الخشنة أو في السيتوبلازم. </w:t>
      </w:r>
    </w:p>
    <w:p w14:paraId="186949B7" w14:textId="09D0BE71" w:rsidR="006D1F28" w:rsidRPr="006D1F28" w:rsidRDefault="006D1F28" w:rsidP="006D1F28">
      <w:pPr>
        <w:pStyle w:val="ListParagraph"/>
        <w:numPr>
          <w:ilvl w:val="0"/>
          <w:numId w:val="1"/>
        </w:numPr>
        <w:rPr>
          <w:rFonts w:asciiTheme="majorBidi" w:hAnsiTheme="majorBidi" w:cstheme="majorBidi"/>
          <w:sz w:val="32"/>
          <w:szCs w:val="32"/>
        </w:rPr>
      </w:pPr>
      <w:r w:rsidRPr="006D1F28">
        <w:rPr>
          <w:rFonts w:asciiTheme="majorBidi" w:hAnsiTheme="majorBidi" w:cstheme="majorBidi"/>
          <w:color w:val="333333"/>
          <w:sz w:val="32"/>
          <w:szCs w:val="32"/>
          <w:shd w:val="clear" w:color="auto" w:fill="FFFFFF"/>
          <w:rtl/>
        </w:rPr>
        <w:t>الفجوة العصارية</w:t>
      </w:r>
      <w:r w:rsidRPr="006D1F28">
        <w:rPr>
          <w:rFonts w:asciiTheme="majorBidi" w:hAnsiTheme="majorBidi" w:cstheme="majorBidi"/>
          <w:color w:val="333333"/>
          <w:sz w:val="32"/>
          <w:szCs w:val="32"/>
          <w:shd w:val="clear" w:color="auto" w:fill="FFFFFF"/>
        </w:rPr>
        <w:t xml:space="preserve">: </w:t>
      </w:r>
      <w:r w:rsidRPr="006D1F28">
        <w:rPr>
          <w:rFonts w:asciiTheme="majorBidi" w:hAnsiTheme="majorBidi" w:cstheme="majorBidi" w:hint="cs"/>
          <w:color w:val="333333"/>
          <w:sz w:val="32"/>
          <w:szCs w:val="32"/>
          <w:shd w:val="clear" w:color="auto" w:fill="FFFFFF"/>
          <w:rtl/>
          <w:lang w:bidi="ar-KW"/>
        </w:rPr>
        <w:t xml:space="preserve"> </w:t>
      </w:r>
      <w:r w:rsidRPr="006D1F28">
        <w:rPr>
          <w:rFonts w:asciiTheme="majorBidi" w:hAnsiTheme="majorBidi" w:cstheme="majorBidi"/>
          <w:color w:val="333333"/>
          <w:sz w:val="32"/>
          <w:szCs w:val="32"/>
          <w:shd w:val="clear" w:color="auto" w:fill="FFFFFF"/>
          <w:rtl/>
        </w:rPr>
        <w:t>وهي العضيّة التي توفّر الدعم وتُشارك في العديد من الوظائف الخلوية بما في ذلك التخزين، وإزالة السموم، والحماية، والنمو، وتُصبح هذه الفجوة مليئةً بالسائل عندما تنضج الخلية النباتية</w:t>
      </w:r>
      <w:r w:rsidRPr="006D1F28">
        <w:rPr>
          <w:rFonts w:asciiTheme="majorBidi" w:hAnsiTheme="majorBidi" w:cstheme="majorBidi"/>
          <w:color w:val="333333"/>
          <w:sz w:val="32"/>
          <w:szCs w:val="32"/>
          <w:shd w:val="clear" w:color="auto" w:fill="FFFFFF"/>
        </w:rPr>
        <w:t>.</w:t>
      </w:r>
      <w:r w:rsidRPr="006D1F28">
        <w:rPr>
          <w:rFonts w:asciiTheme="majorBidi" w:hAnsiTheme="majorBidi" w:cstheme="majorBidi"/>
          <w:color w:val="333333"/>
          <w:sz w:val="32"/>
          <w:szCs w:val="32"/>
        </w:rPr>
        <w:br/>
      </w:r>
      <w:r w:rsidRPr="006D1F28">
        <w:rPr>
          <w:rFonts w:asciiTheme="majorBidi" w:hAnsiTheme="majorBidi" w:cstheme="majorBidi"/>
          <w:color w:val="333333"/>
          <w:sz w:val="32"/>
          <w:szCs w:val="32"/>
        </w:rPr>
        <w:br/>
      </w:r>
    </w:p>
    <w:sectPr w:rsidR="006D1F28" w:rsidRPr="006D1F28"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4F4ADA"/>
    <w:multiLevelType w:val="hybridMultilevel"/>
    <w:tmpl w:val="DF8C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F28"/>
    <w:rsid w:val="00141B70"/>
    <w:rsid w:val="006D1F28"/>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1CE1"/>
  <w15:chartTrackingRefBased/>
  <w15:docId w15:val="{AE045434-7BBA-43D1-8E48-B3619AAA7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6D1F2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F2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D1F28"/>
    <w:rPr>
      <w:color w:val="0000FF"/>
      <w:u w:val="single"/>
    </w:rPr>
  </w:style>
  <w:style w:type="paragraph" w:styleId="ListParagraph">
    <w:name w:val="List Paragraph"/>
    <w:basedOn w:val="Normal"/>
    <w:uiPriority w:val="34"/>
    <w:qFormat/>
    <w:rsid w:val="006D1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40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2021-03-09T23:15:00Z</dcterms:created>
  <dcterms:modified xsi:type="dcterms:W3CDTF">2021-03-09T23:22:00Z</dcterms:modified>
</cp:coreProperties>
</file>